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A443B" w14:textId="5426AF3B" w:rsidR="00526CEA" w:rsidRDefault="00600565" w:rsidP="003B281D">
      <w:pPr>
        <w:ind w:left="0"/>
        <w:rPr>
          <w:b/>
        </w:rPr>
      </w:pPr>
      <w:r>
        <w:rPr>
          <w:b/>
        </w:rPr>
        <w:t>CUK</w:t>
      </w:r>
      <w:r w:rsidR="003864CA">
        <w:rPr>
          <w:b/>
        </w:rPr>
        <w:t xml:space="preserve"> </w:t>
      </w:r>
      <w:r w:rsidR="00A16DD0">
        <w:rPr>
          <w:b/>
        </w:rPr>
        <w:t xml:space="preserve">Guidelines on </w:t>
      </w:r>
      <w:r w:rsidR="003B281D" w:rsidRPr="00040B59">
        <w:rPr>
          <w:b/>
        </w:rPr>
        <w:t xml:space="preserve">ethical approval for </w:t>
      </w:r>
      <w:r w:rsidR="003864CA">
        <w:rPr>
          <w:b/>
        </w:rPr>
        <w:t xml:space="preserve">non-practice-based </w:t>
      </w:r>
      <w:r w:rsidR="0066654A">
        <w:rPr>
          <w:b/>
        </w:rPr>
        <w:t>research involving human participation</w:t>
      </w:r>
    </w:p>
    <w:p w14:paraId="007883B3" w14:textId="77777777" w:rsidR="00526CEA" w:rsidRDefault="00526CEA" w:rsidP="003B281D">
      <w:pPr>
        <w:ind w:left="0"/>
        <w:rPr>
          <w:b/>
        </w:rPr>
      </w:pPr>
    </w:p>
    <w:p w14:paraId="2A610BAC" w14:textId="77777777" w:rsidR="00526CEA" w:rsidRPr="00526CEA" w:rsidRDefault="00526CEA" w:rsidP="003B281D">
      <w:pPr>
        <w:ind w:left="0"/>
        <w:rPr>
          <w:b/>
          <w:i/>
        </w:rPr>
      </w:pPr>
      <w:r w:rsidRPr="00526CEA">
        <w:rPr>
          <w:b/>
          <w:i/>
        </w:rPr>
        <w:t>Please read these guidelines before completing your ethical approval form(s).</w:t>
      </w:r>
    </w:p>
    <w:p w14:paraId="68098E50" w14:textId="77777777" w:rsidR="003B281D" w:rsidRDefault="003B281D" w:rsidP="003B281D">
      <w:pPr>
        <w:ind w:left="0"/>
      </w:pPr>
    </w:p>
    <w:p w14:paraId="51A58DAF" w14:textId="3BD2E4D3" w:rsidR="00507A51" w:rsidRDefault="00507A51" w:rsidP="00507A51">
      <w:pPr>
        <w:ind w:left="0"/>
      </w:pPr>
      <w:r>
        <w:t xml:space="preserve">All researchers in </w:t>
      </w:r>
      <w:r w:rsidR="00526CEA">
        <w:t>institutions of higher education</w:t>
      </w:r>
      <w:r>
        <w:t xml:space="preserve"> are expected to adhere to the Universities UK </w:t>
      </w:r>
      <w:hyperlink r:id="rId5" w:history="1">
        <w:r>
          <w:rPr>
            <w:rStyle w:val="Hyperlink"/>
          </w:rPr>
          <w:t>C</w:t>
        </w:r>
        <w:r w:rsidRPr="00417FD8">
          <w:rPr>
            <w:rStyle w:val="Hyperlink"/>
          </w:rPr>
          <w:t>oncordat</w:t>
        </w:r>
        <w:r>
          <w:rPr>
            <w:rStyle w:val="Hyperlink"/>
          </w:rPr>
          <w:t xml:space="preserve"> </w:t>
        </w:r>
        <w:r w:rsidRPr="00417FD8">
          <w:rPr>
            <w:rStyle w:val="Hyperlink"/>
          </w:rPr>
          <w:t>to</w:t>
        </w:r>
        <w:r>
          <w:rPr>
            <w:rStyle w:val="Hyperlink"/>
          </w:rPr>
          <w:t xml:space="preserve"> S</w:t>
        </w:r>
        <w:r w:rsidRPr="00417FD8">
          <w:rPr>
            <w:rStyle w:val="Hyperlink"/>
          </w:rPr>
          <w:t>upport</w:t>
        </w:r>
        <w:r>
          <w:rPr>
            <w:rStyle w:val="Hyperlink"/>
          </w:rPr>
          <w:t xml:space="preserve"> R</w:t>
        </w:r>
        <w:r w:rsidRPr="00417FD8">
          <w:rPr>
            <w:rStyle w:val="Hyperlink"/>
          </w:rPr>
          <w:t>esearch</w:t>
        </w:r>
        <w:r>
          <w:rPr>
            <w:rStyle w:val="Hyperlink"/>
          </w:rPr>
          <w:t xml:space="preserve"> I</w:t>
        </w:r>
        <w:r w:rsidRPr="00417FD8">
          <w:rPr>
            <w:rStyle w:val="Hyperlink"/>
          </w:rPr>
          <w:t>ntegrity</w:t>
        </w:r>
      </w:hyperlink>
      <w:r>
        <w:t xml:space="preserve">, and to follow the UK Research Integrity Office’s </w:t>
      </w:r>
      <w:hyperlink r:id="rId6" w:history="1">
        <w:r>
          <w:rPr>
            <w:rStyle w:val="Hyperlink"/>
          </w:rPr>
          <w:t>C</w:t>
        </w:r>
        <w:r w:rsidRPr="00417FD8">
          <w:rPr>
            <w:rStyle w:val="Hyperlink"/>
          </w:rPr>
          <w:t>ode</w:t>
        </w:r>
        <w:r>
          <w:rPr>
            <w:rStyle w:val="Hyperlink"/>
          </w:rPr>
          <w:t xml:space="preserve"> </w:t>
        </w:r>
        <w:r w:rsidRPr="00417FD8">
          <w:rPr>
            <w:rStyle w:val="Hyperlink"/>
          </w:rPr>
          <w:t>of</w:t>
        </w:r>
        <w:r>
          <w:rPr>
            <w:rStyle w:val="Hyperlink"/>
          </w:rPr>
          <w:t xml:space="preserve"> P</w:t>
        </w:r>
        <w:r w:rsidRPr="00417FD8">
          <w:rPr>
            <w:rStyle w:val="Hyperlink"/>
          </w:rPr>
          <w:t>ractice</w:t>
        </w:r>
        <w:r>
          <w:rPr>
            <w:rStyle w:val="Hyperlink"/>
          </w:rPr>
          <w:t xml:space="preserve"> </w:t>
        </w:r>
        <w:r w:rsidRPr="00417FD8">
          <w:rPr>
            <w:rStyle w:val="Hyperlink"/>
          </w:rPr>
          <w:t>for</w:t>
        </w:r>
        <w:r>
          <w:rPr>
            <w:rStyle w:val="Hyperlink"/>
          </w:rPr>
          <w:t xml:space="preserve"> R</w:t>
        </w:r>
        <w:r w:rsidRPr="00417FD8">
          <w:rPr>
            <w:rStyle w:val="Hyperlink"/>
          </w:rPr>
          <w:t>esearch</w:t>
        </w:r>
      </w:hyperlink>
      <w:r>
        <w:t>. Those who are funded</w:t>
      </w:r>
      <w:r w:rsidR="00526CEA">
        <w:t xml:space="preserve"> </w:t>
      </w:r>
      <w:r>
        <w:t>by UK grant-giving bodies such as the Arts and Humanities Research Council</w:t>
      </w:r>
      <w:r w:rsidR="00C96B96">
        <w:t>, whether directly or indirectly</w:t>
      </w:r>
      <w:r w:rsidR="00526CEA">
        <w:t xml:space="preserve">, </w:t>
      </w:r>
      <w:r>
        <w:t xml:space="preserve">are bound by the </w:t>
      </w:r>
      <w:hyperlink r:id="rId7" w:history="1">
        <w:r>
          <w:rPr>
            <w:rStyle w:val="Hyperlink"/>
          </w:rPr>
          <w:t>RCUK Policy and Guidelines on the Governance of Good Research Conduct</w:t>
        </w:r>
      </w:hyperlink>
      <w:r>
        <w:t xml:space="preserve">. </w:t>
      </w:r>
    </w:p>
    <w:p w14:paraId="7C9E1FB3" w14:textId="77777777" w:rsidR="00F77DF7" w:rsidRDefault="00F77DF7" w:rsidP="00507A51">
      <w:pPr>
        <w:ind w:left="0"/>
      </w:pPr>
    </w:p>
    <w:p w14:paraId="40D72E12" w14:textId="49B4338E" w:rsidR="00C96B96" w:rsidRPr="00C96B96" w:rsidRDefault="003864CA" w:rsidP="00C96B96">
      <w:pPr>
        <w:tabs>
          <w:tab w:val="left" w:pos="8820"/>
        </w:tabs>
        <w:ind w:left="0"/>
        <w:rPr>
          <w:szCs w:val="20"/>
        </w:rPr>
      </w:pPr>
      <w:r>
        <w:t>Those</w:t>
      </w:r>
      <w:r w:rsidR="00F77DF7">
        <w:t xml:space="preserve"> who are undertaking research in areas that can be defined broadly as education </w:t>
      </w:r>
      <w:r w:rsidR="00C96B96">
        <w:t>must also adhere to the</w:t>
      </w:r>
      <w:r w:rsidR="00F77DF7">
        <w:t xml:space="preserve"> </w:t>
      </w:r>
      <w:r w:rsidR="00C96B96">
        <w:t xml:space="preserve">British Educational Research Association </w:t>
      </w:r>
      <w:hyperlink r:id="rId8" w:history="1">
        <w:r w:rsidR="00C96B96">
          <w:rPr>
            <w:rStyle w:val="Hyperlink"/>
          </w:rPr>
          <w:t>(</w:t>
        </w:r>
        <w:r w:rsidR="00C96B96" w:rsidRPr="000F5497">
          <w:rPr>
            <w:rStyle w:val="Hyperlink"/>
          </w:rPr>
          <w:t>BERA</w:t>
        </w:r>
        <w:r w:rsidR="00C96B96">
          <w:rPr>
            <w:rStyle w:val="Hyperlink"/>
          </w:rPr>
          <w:t xml:space="preserve">) </w:t>
        </w:r>
        <w:r w:rsidR="00C96B96" w:rsidRPr="000F5497">
          <w:rPr>
            <w:rStyle w:val="Hyperlink"/>
          </w:rPr>
          <w:t>Ethical</w:t>
        </w:r>
        <w:r w:rsidR="00C96B96">
          <w:rPr>
            <w:rStyle w:val="Hyperlink"/>
          </w:rPr>
          <w:t xml:space="preserve"> </w:t>
        </w:r>
        <w:r w:rsidR="00C96B96" w:rsidRPr="000F5497">
          <w:rPr>
            <w:rStyle w:val="Hyperlink"/>
          </w:rPr>
          <w:t>Guidelines</w:t>
        </w:r>
      </w:hyperlink>
      <w:r w:rsidR="00C96B96">
        <w:t xml:space="preserve">. Those undertaking research in areas that can be defined broadly as psychology </w:t>
      </w:r>
      <w:r>
        <w:t xml:space="preserve">and/or performance science </w:t>
      </w:r>
      <w:r w:rsidR="00C96B96">
        <w:t xml:space="preserve">are bound, in addition, by the British Psychological </w:t>
      </w:r>
      <w:hyperlink r:id="rId9" w:history="1">
        <w:r w:rsidR="00C96B96" w:rsidRPr="00A7122C">
          <w:rPr>
            <w:rStyle w:val="Hyperlink"/>
          </w:rPr>
          <w:t xml:space="preserve">Society </w:t>
        </w:r>
        <w:r w:rsidR="00C96B96" w:rsidRPr="00A7122C">
          <w:rPr>
            <w:rStyle w:val="Hyperlink"/>
            <w:rFonts w:cs="Arial"/>
            <w:szCs w:val="20"/>
          </w:rPr>
          <w:t xml:space="preserve">(BPS) Code of Human </w:t>
        </w:r>
        <w:r w:rsidR="00C96B96" w:rsidRPr="00A7122C">
          <w:rPr>
            <w:rStyle w:val="Hyperlink"/>
            <w:rFonts w:cs="Arial"/>
            <w:szCs w:val="20"/>
          </w:rPr>
          <w:t>R</w:t>
        </w:r>
        <w:r w:rsidR="00C96B96" w:rsidRPr="00A7122C">
          <w:rPr>
            <w:rStyle w:val="Hyperlink"/>
            <w:rFonts w:cs="Arial"/>
            <w:szCs w:val="20"/>
          </w:rPr>
          <w:t>esearch Ethics</w:t>
        </w:r>
      </w:hyperlink>
      <w:r w:rsidR="00C96B96">
        <w:t>.</w:t>
      </w:r>
    </w:p>
    <w:p w14:paraId="5739430C" w14:textId="77777777" w:rsidR="00507A51" w:rsidRDefault="00507A51" w:rsidP="00507A51">
      <w:pPr>
        <w:ind w:left="0"/>
      </w:pPr>
    </w:p>
    <w:p w14:paraId="4ACE0058" w14:textId="77777777" w:rsidR="00507A51" w:rsidRDefault="00507A51" w:rsidP="00507A51">
      <w:pPr>
        <w:ind w:left="0"/>
      </w:pPr>
      <w:r>
        <w:t>The main principles of good research conduct</w:t>
      </w:r>
      <w:r w:rsidR="00764388">
        <w:t>, reflected in the application form for ethical approval,</w:t>
      </w:r>
      <w:r>
        <w:t xml:space="preserve"> are as follows:</w:t>
      </w:r>
    </w:p>
    <w:p w14:paraId="5BF019C4" w14:textId="77777777" w:rsidR="00507A51" w:rsidRDefault="00507A51" w:rsidP="00507A51">
      <w:pPr>
        <w:pStyle w:val="ListParagraph"/>
        <w:numPr>
          <w:ilvl w:val="0"/>
          <w:numId w:val="3"/>
        </w:numPr>
      </w:pPr>
      <w:r>
        <w:t>care and avoidance of harm</w:t>
      </w:r>
      <w:r w:rsidR="00993776">
        <w:t xml:space="preserve"> </w:t>
      </w:r>
    </w:p>
    <w:p w14:paraId="25196054" w14:textId="77777777" w:rsidR="00507A51" w:rsidRDefault="00507A51" w:rsidP="00507A51">
      <w:pPr>
        <w:pStyle w:val="ListParagraph"/>
        <w:numPr>
          <w:ilvl w:val="0"/>
          <w:numId w:val="3"/>
        </w:numPr>
      </w:pPr>
      <w:r>
        <w:t>honesty and openness</w:t>
      </w:r>
      <w:r w:rsidR="00993776">
        <w:t xml:space="preserve"> </w:t>
      </w:r>
    </w:p>
    <w:p w14:paraId="59912E1C" w14:textId="77777777" w:rsidR="00507A51" w:rsidRDefault="00507A51" w:rsidP="00507A51">
      <w:pPr>
        <w:pStyle w:val="ListParagraph"/>
        <w:numPr>
          <w:ilvl w:val="0"/>
          <w:numId w:val="3"/>
        </w:numPr>
      </w:pPr>
      <w:r>
        <w:t>accountability and appropriate documentation</w:t>
      </w:r>
      <w:r w:rsidR="00993776">
        <w:t xml:space="preserve"> </w:t>
      </w:r>
    </w:p>
    <w:p w14:paraId="31A2DFD5" w14:textId="77777777" w:rsidR="00507A51" w:rsidRDefault="00507A51" w:rsidP="00507A51">
      <w:pPr>
        <w:pStyle w:val="ListParagraph"/>
        <w:numPr>
          <w:ilvl w:val="0"/>
          <w:numId w:val="3"/>
        </w:numPr>
      </w:pPr>
      <w:r>
        <w:t>confidentiality</w:t>
      </w:r>
      <w:r w:rsidR="00993776">
        <w:t xml:space="preserve"> </w:t>
      </w:r>
    </w:p>
    <w:p w14:paraId="5071CB4A" w14:textId="77777777" w:rsidR="00507A51" w:rsidRDefault="00507A51" w:rsidP="00507A51">
      <w:pPr>
        <w:pStyle w:val="ListParagraph"/>
        <w:numPr>
          <w:ilvl w:val="0"/>
          <w:numId w:val="3"/>
        </w:numPr>
      </w:pPr>
      <w:r>
        <w:t>informed consent</w:t>
      </w:r>
      <w:r w:rsidR="00993776">
        <w:t xml:space="preserve"> </w:t>
      </w:r>
    </w:p>
    <w:p w14:paraId="3890B8B7" w14:textId="77777777" w:rsidR="00507A51" w:rsidRDefault="00507A51" w:rsidP="00507A51">
      <w:pPr>
        <w:pStyle w:val="ListParagraph"/>
        <w:numPr>
          <w:ilvl w:val="0"/>
          <w:numId w:val="3"/>
        </w:numPr>
      </w:pPr>
      <w:r>
        <w:t>avoidance of conflicts of interest</w:t>
      </w:r>
      <w:r w:rsidR="00993776">
        <w:t xml:space="preserve"> </w:t>
      </w:r>
    </w:p>
    <w:p w14:paraId="230B0E5D" w14:textId="77777777" w:rsidR="00507A51" w:rsidRDefault="00507A51" w:rsidP="00507A51">
      <w:pPr>
        <w:pStyle w:val="ListParagraph"/>
        <w:numPr>
          <w:ilvl w:val="0"/>
          <w:numId w:val="3"/>
        </w:numPr>
      </w:pPr>
      <w:r>
        <w:t>compliance with the law and relevant codes of conduct</w:t>
      </w:r>
    </w:p>
    <w:p w14:paraId="7A32BD01" w14:textId="77777777" w:rsidR="00507A51" w:rsidRDefault="00507A51" w:rsidP="00507A51">
      <w:pPr>
        <w:pStyle w:val="ListParagraph"/>
        <w:numPr>
          <w:ilvl w:val="0"/>
          <w:numId w:val="3"/>
        </w:numPr>
      </w:pPr>
      <w:r>
        <w:t>due acknowledgement of collaborators, informants, participants</w:t>
      </w:r>
      <w:bookmarkStart w:id="0" w:name="_GoBack"/>
      <w:bookmarkEnd w:id="0"/>
      <w:r>
        <w:t xml:space="preserve"> or other contributors to the research.</w:t>
      </w:r>
      <w:r w:rsidR="00993776">
        <w:t xml:space="preserve"> </w:t>
      </w:r>
    </w:p>
    <w:p w14:paraId="0789CA8D" w14:textId="77777777" w:rsidR="00507A51" w:rsidRDefault="00507A51" w:rsidP="008C08A2">
      <w:pPr>
        <w:ind w:left="0"/>
        <w:rPr>
          <w:i/>
        </w:rPr>
      </w:pPr>
    </w:p>
    <w:p w14:paraId="4C2C2803" w14:textId="700E9E80" w:rsidR="00AD6205" w:rsidRPr="00507A51" w:rsidRDefault="0066654A" w:rsidP="008C08A2">
      <w:pPr>
        <w:ind w:left="0"/>
        <w:rPr>
          <w:i/>
        </w:rPr>
      </w:pPr>
      <w:r>
        <w:rPr>
          <w:i/>
        </w:rPr>
        <w:t>R</w:t>
      </w:r>
      <w:r w:rsidR="00507A51" w:rsidRPr="00507A51">
        <w:rPr>
          <w:i/>
        </w:rPr>
        <w:t>esearch involving human participation – definitions</w:t>
      </w:r>
    </w:p>
    <w:p w14:paraId="1A3E49BE" w14:textId="5ECB6FC5" w:rsidR="00140E77" w:rsidRDefault="003A4699" w:rsidP="008C08A2">
      <w:pPr>
        <w:ind w:left="0"/>
      </w:pPr>
      <w:r>
        <w:t xml:space="preserve">For the purposes of these guidelines, </w:t>
      </w:r>
      <w:r w:rsidR="008C08A2">
        <w:t>research</w:t>
      </w:r>
      <w:r>
        <w:t xml:space="preserve"> is defined as </w:t>
      </w:r>
      <w:r w:rsidR="00CA68AB">
        <w:t>an original investigation undertaken to gain new insights</w:t>
      </w:r>
      <w:r w:rsidR="0066654A">
        <w:t>.</w:t>
      </w:r>
      <w:r w:rsidR="00CA68AB">
        <w:t xml:space="preserve"> </w:t>
      </w:r>
      <w:r w:rsidR="008C08A2">
        <w:t>Human participation is defin</w:t>
      </w:r>
      <w:r w:rsidR="0066654A">
        <w:t>ed as people taking part in researchers’ investigations actively (e.g. as interviewees, respondents to questionnaires and surveys, participants in experiments)</w:t>
      </w:r>
      <w:r w:rsidR="00140E77">
        <w:t>,</w:t>
      </w:r>
      <w:r w:rsidR="0066654A">
        <w:t xml:space="preserve"> passively (e.g. being observed o</w:t>
      </w:r>
      <w:r w:rsidR="00140E77">
        <w:t>r providing data for analysis)</w:t>
      </w:r>
      <w:r w:rsidR="00C96B96">
        <w:t>,</w:t>
      </w:r>
      <w:r w:rsidR="00140E77">
        <w:t xml:space="preserve"> and/or on behalf of others such as ‘vulnerable’ groups.</w:t>
      </w:r>
    </w:p>
    <w:p w14:paraId="256BD606" w14:textId="77777777" w:rsidR="00140E77" w:rsidRDefault="00140E77" w:rsidP="008C08A2">
      <w:pPr>
        <w:ind w:left="0"/>
      </w:pPr>
    </w:p>
    <w:p w14:paraId="73D97F19" w14:textId="67922403" w:rsidR="00140E77" w:rsidRDefault="00140E77" w:rsidP="008C08A2">
      <w:pPr>
        <w:ind w:left="0"/>
      </w:pPr>
      <w:r>
        <w:rPr>
          <w:i/>
        </w:rPr>
        <w:t xml:space="preserve">Vulnerable groups </w:t>
      </w:r>
      <w:r>
        <w:t>include infants and children under the age of 18; people with physiological and/or psychological impairments and/or learning disorders; people dependent on the protection or under the control of others</w:t>
      </w:r>
      <w:r w:rsidR="00F77DF7">
        <w:t xml:space="preserve"> (e.g. people in care, young offenders, prisoners); parents of sick children; people with limited knowledge of the English language</w:t>
      </w:r>
      <w:r w:rsidR="003B0B4F">
        <w:t>; people engaged in illegal activities (such as drug-taking).</w:t>
      </w:r>
    </w:p>
    <w:p w14:paraId="321B09CA" w14:textId="77777777" w:rsidR="00140E77" w:rsidRDefault="00140E77" w:rsidP="008C08A2">
      <w:pPr>
        <w:ind w:left="0"/>
      </w:pPr>
    </w:p>
    <w:p w14:paraId="50E1BD5A" w14:textId="61EB3AE9" w:rsidR="00AD6205" w:rsidRPr="00507A51" w:rsidRDefault="00140E77" w:rsidP="003B281D">
      <w:pPr>
        <w:ind w:left="0"/>
        <w:rPr>
          <w:i/>
        </w:rPr>
      </w:pPr>
      <w:r>
        <w:t xml:space="preserve"> </w:t>
      </w:r>
      <w:r w:rsidR="00F77DF7">
        <w:rPr>
          <w:i/>
        </w:rPr>
        <w:t>A</w:t>
      </w:r>
      <w:r w:rsidR="00AD6205" w:rsidRPr="00507A51">
        <w:rPr>
          <w:i/>
        </w:rPr>
        <w:t>ims</w:t>
      </w:r>
    </w:p>
    <w:p w14:paraId="7F2A1782" w14:textId="366D9C1E" w:rsidR="00AD6205" w:rsidRDefault="00AD6205" w:rsidP="003B281D">
      <w:pPr>
        <w:ind w:left="0"/>
      </w:pPr>
      <w:r>
        <w:t xml:space="preserve">The aims of these guidelines are to facilitate </w:t>
      </w:r>
      <w:r w:rsidR="00823117">
        <w:t xml:space="preserve">research </w:t>
      </w:r>
      <w:r>
        <w:t xml:space="preserve">and to </w:t>
      </w:r>
      <w:r w:rsidR="00823117">
        <w:t xml:space="preserve">enable </w:t>
      </w:r>
      <w:r w:rsidR="00F77DF7">
        <w:t>researchers</w:t>
      </w:r>
      <w:r>
        <w:t xml:space="preserve"> to reflect on </w:t>
      </w:r>
      <w:r w:rsidR="00823117">
        <w:t>its</w:t>
      </w:r>
      <w:r>
        <w:t xml:space="preserve"> ethical implications.</w:t>
      </w:r>
    </w:p>
    <w:p w14:paraId="0CD4D310" w14:textId="77777777" w:rsidR="00AD6205" w:rsidRDefault="00AD6205" w:rsidP="003B281D">
      <w:pPr>
        <w:ind w:left="0"/>
      </w:pPr>
    </w:p>
    <w:p w14:paraId="5BB1B19A" w14:textId="77777777" w:rsidR="00AD6205" w:rsidRPr="00AD6205" w:rsidRDefault="00823117" w:rsidP="003B281D">
      <w:pPr>
        <w:ind w:left="0"/>
        <w:rPr>
          <w:i/>
        </w:rPr>
      </w:pPr>
      <w:r>
        <w:rPr>
          <w:i/>
        </w:rPr>
        <w:t>Who are these guidelines for?</w:t>
      </w:r>
    </w:p>
    <w:p w14:paraId="1070616C" w14:textId="1B4E3DDF" w:rsidR="00F77DF7" w:rsidRDefault="008D1AF6" w:rsidP="00507A51">
      <w:pPr>
        <w:ind w:left="0"/>
      </w:pPr>
      <w:r>
        <w:t xml:space="preserve">The guidelines </w:t>
      </w:r>
      <w:r w:rsidR="008C08A2">
        <w:t>are provided for</w:t>
      </w:r>
      <w:r>
        <w:t xml:space="preserve"> </w:t>
      </w:r>
      <w:r w:rsidR="00F02671">
        <w:t>everyone</w:t>
      </w:r>
      <w:r>
        <w:t xml:space="preserve"> </w:t>
      </w:r>
      <w:r w:rsidR="009540A4">
        <w:t>undertaking</w:t>
      </w:r>
      <w:r w:rsidR="00823117">
        <w:t xml:space="preserve"> </w:t>
      </w:r>
      <w:r w:rsidR="008C08A2">
        <w:t>research involving human participation</w:t>
      </w:r>
      <w:r w:rsidR="00F02671">
        <w:t xml:space="preserve"> at </w:t>
      </w:r>
      <w:r w:rsidR="003864CA">
        <w:t>CUK institutions</w:t>
      </w:r>
      <w:r>
        <w:t>, including</w:t>
      </w:r>
      <w:r w:rsidR="00F02671">
        <w:t xml:space="preserve"> </w:t>
      </w:r>
      <w:r w:rsidR="003864CA">
        <w:t>postgraduate students on taught courses (e.g. MMus, MA, MSc), postgraduate students on research degree programmes (e.g. MPhil, PhD),  full-time, part-time and visiting members of staff, and researchers external to CUK institutions undertaking research with the participation of students and/or staff at those institutions.</w:t>
      </w:r>
    </w:p>
    <w:p w14:paraId="23A854C0" w14:textId="77777777" w:rsidR="003864CA" w:rsidRDefault="003864CA" w:rsidP="00507A51">
      <w:pPr>
        <w:ind w:left="0"/>
        <w:rPr>
          <w:i/>
        </w:rPr>
      </w:pPr>
    </w:p>
    <w:p w14:paraId="18C9DB3D" w14:textId="77777777" w:rsidR="00F94784" w:rsidRPr="00F94784" w:rsidRDefault="00F94784" w:rsidP="00507A51">
      <w:pPr>
        <w:ind w:left="0"/>
        <w:rPr>
          <w:i/>
        </w:rPr>
      </w:pPr>
      <w:r>
        <w:rPr>
          <w:i/>
        </w:rPr>
        <w:t>Completing and submitting applications for ethical approval</w:t>
      </w:r>
    </w:p>
    <w:p w14:paraId="12EC68E3" w14:textId="70A20D91" w:rsidR="00507A51" w:rsidRDefault="00F94784" w:rsidP="00507A51">
      <w:pPr>
        <w:ind w:left="0"/>
      </w:pPr>
      <w:r>
        <w:lastRenderedPageBreak/>
        <w:t xml:space="preserve">As well as completing the appropriate ethical approval form(s), </w:t>
      </w:r>
      <w:r w:rsidR="00C96B96">
        <w:t>you</w:t>
      </w:r>
      <w:r w:rsidR="00D6213C">
        <w:t xml:space="preserve"> should also prepare </w:t>
      </w:r>
      <w:r w:rsidR="00D6213C" w:rsidRPr="00403D39">
        <w:rPr>
          <w:b/>
        </w:rPr>
        <w:t>participant information sheets</w:t>
      </w:r>
      <w:r w:rsidR="00D6213C">
        <w:t xml:space="preserve"> and </w:t>
      </w:r>
      <w:r w:rsidR="00D6213C" w:rsidRPr="00403D39">
        <w:rPr>
          <w:b/>
        </w:rPr>
        <w:t>consent forms</w:t>
      </w:r>
      <w:r w:rsidR="00D6213C">
        <w:t xml:space="preserve"> for participants </w:t>
      </w:r>
      <w:r>
        <w:t>(templates are provided)</w:t>
      </w:r>
      <w:r w:rsidR="00D6213C">
        <w:t>, unless you are undertaking questionnaire research</w:t>
      </w:r>
      <w:r>
        <w:t>,</w:t>
      </w:r>
      <w:r w:rsidR="00D6213C">
        <w:t xml:space="preserve"> in which case you are required to include participant information and consent as part of your questionnaire and submit </w:t>
      </w:r>
      <w:r w:rsidR="00D6213C" w:rsidRPr="00FF56E4">
        <w:rPr>
          <w:b/>
        </w:rPr>
        <w:t>the questionnaire itself</w:t>
      </w:r>
      <w:r w:rsidR="00D6213C">
        <w:t>.</w:t>
      </w:r>
    </w:p>
    <w:p w14:paraId="12808903" w14:textId="77777777" w:rsidR="00D6213C" w:rsidRDefault="00D6213C" w:rsidP="00507A51">
      <w:pPr>
        <w:ind w:left="0"/>
      </w:pPr>
    </w:p>
    <w:p w14:paraId="6814E292" w14:textId="77777777" w:rsidR="00F94784" w:rsidRDefault="00D6213C" w:rsidP="009540A4">
      <w:pPr>
        <w:ind w:left="0"/>
      </w:pPr>
      <w:r>
        <w:t>App</w:t>
      </w:r>
      <w:r w:rsidR="009540A4">
        <w:t>lications for ethical approval</w:t>
      </w:r>
      <w:r>
        <w:t xml:space="preserve"> include the </w:t>
      </w:r>
      <w:r w:rsidR="00F94784">
        <w:t xml:space="preserve">ethical approval </w:t>
      </w:r>
      <w:r>
        <w:t>form</w:t>
      </w:r>
      <w:r w:rsidR="00F94784">
        <w:t>(s)</w:t>
      </w:r>
      <w:r>
        <w:t xml:space="preserve">, </w:t>
      </w:r>
      <w:r w:rsidR="00F94784">
        <w:t>participant information sheet(s), consent form(s), interview schedules</w:t>
      </w:r>
      <w:r w:rsidR="00224EF3">
        <w:t>, additional information if required</w:t>
      </w:r>
      <w:r w:rsidR="00F94784">
        <w:t xml:space="preserve"> and questionnaires as appropriate. </w:t>
      </w:r>
    </w:p>
    <w:p w14:paraId="0444FADF" w14:textId="77777777" w:rsidR="00F94784" w:rsidRDefault="00F94784" w:rsidP="009540A4">
      <w:pPr>
        <w:ind w:left="0"/>
      </w:pPr>
    </w:p>
    <w:p w14:paraId="6558EBD7" w14:textId="64A30D45" w:rsidR="00F94784" w:rsidRDefault="00F94784" w:rsidP="009540A4">
      <w:pPr>
        <w:ind w:left="0"/>
      </w:pPr>
      <w:r>
        <w:t xml:space="preserve">When </w:t>
      </w:r>
      <w:r w:rsidR="00C96B96">
        <w:t xml:space="preserve">you have completed the application and it has been </w:t>
      </w:r>
      <w:r>
        <w:t xml:space="preserve">checked by </w:t>
      </w:r>
      <w:r w:rsidR="00C96B96">
        <w:t>your research supervisor (if you are a student)</w:t>
      </w:r>
      <w:r>
        <w:t>, line manager or head of department</w:t>
      </w:r>
      <w:r w:rsidR="00C96B96">
        <w:t xml:space="preserve"> (if you are a member of staff</w:t>
      </w:r>
      <w:r w:rsidR="003864CA">
        <w:t>)</w:t>
      </w:r>
      <w:r>
        <w:t>, the ethical approval form should be signed by both parties</w:t>
      </w:r>
      <w:r w:rsidR="00C96B96">
        <w:t xml:space="preserve">. </w:t>
      </w:r>
      <w:r>
        <w:t>Complete applications should be submitted electronically.</w:t>
      </w:r>
    </w:p>
    <w:p w14:paraId="5A760DF6" w14:textId="77777777" w:rsidR="00313E34" w:rsidRDefault="00313E34" w:rsidP="009540A4">
      <w:pPr>
        <w:ind w:left="0"/>
      </w:pPr>
    </w:p>
    <w:p w14:paraId="1452F817" w14:textId="77777777" w:rsidR="007D4BD5" w:rsidRPr="007C464C" w:rsidRDefault="007D4BD5" w:rsidP="007D4BD5">
      <w:pPr>
        <w:ind w:left="0"/>
        <w:rPr>
          <w:b/>
        </w:rPr>
      </w:pPr>
      <w:r w:rsidRPr="00A7122C">
        <w:rPr>
          <w:b/>
        </w:rPr>
        <w:t>Please note that data can be used only for the project for which ethical approval is sought. It must be stored securely for a specified period of time, during which it can only re-used in subsequent research with the explicit consent of participants, before it is destroyed.</w:t>
      </w:r>
      <w:r>
        <w:rPr>
          <w:b/>
        </w:rPr>
        <w:t xml:space="preserve"> </w:t>
      </w:r>
    </w:p>
    <w:p w14:paraId="64114683" w14:textId="75FA09B2" w:rsidR="007C464C" w:rsidRPr="007C464C" w:rsidRDefault="007C464C" w:rsidP="007D4BD5">
      <w:pPr>
        <w:ind w:left="0"/>
        <w:rPr>
          <w:b/>
        </w:rPr>
      </w:pPr>
    </w:p>
    <w:sectPr w:rsidR="007C464C" w:rsidRPr="007C464C" w:rsidSect="00526CEA">
      <w:pgSz w:w="11906" w:h="16838"/>
      <w:pgMar w:top="1440" w:right="1440" w:bottom="117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4532"/>
    <w:multiLevelType w:val="hybridMultilevel"/>
    <w:tmpl w:val="7D7A0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3060"/>
    <w:multiLevelType w:val="hybridMultilevel"/>
    <w:tmpl w:val="34EA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06443"/>
    <w:multiLevelType w:val="hybridMultilevel"/>
    <w:tmpl w:val="36108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B789A"/>
    <w:multiLevelType w:val="hybridMultilevel"/>
    <w:tmpl w:val="216811E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860BD"/>
    <w:multiLevelType w:val="hybridMultilevel"/>
    <w:tmpl w:val="F954B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84C65"/>
    <w:multiLevelType w:val="hybridMultilevel"/>
    <w:tmpl w:val="100E5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308C1"/>
    <w:multiLevelType w:val="hybridMultilevel"/>
    <w:tmpl w:val="15604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E78DF"/>
    <w:multiLevelType w:val="hybridMultilevel"/>
    <w:tmpl w:val="D1426C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C00DC8"/>
    <w:multiLevelType w:val="hybridMultilevel"/>
    <w:tmpl w:val="BF34C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22036"/>
    <w:multiLevelType w:val="hybridMultilevel"/>
    <w:tmpl w:val="AB128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B7DDE"/>
    <w:multiLevelType w:val="hybridMultilevel"/>
    <w:tmpl w:val="1C74E9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775BBD"/>
    <w:multiLevelType w:val="hybridMultilevel"/>
    <w:tmpl w:val="794E0A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8E708B"/>
    <w:multiLevelType w:val="hybridMultilevel"/>
    <w:tmpl w:val="8970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F2956"/>
    <w:multiLevelType w:val="hybridMultilevel"/>
    <w:tmpl w:val="26588A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3"/>
  </w:num>
  <w:num w:numId="9">
    <w:abstractNumId w:val="0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1D"/>
    <w:rsid w:val="00007225"/>
    <w:rsid w:val="00040B59"/>
    <w:rsid w:val="000445D0"/>
    <w:rsid w:val="00140E77"/>
    <w:rsid w:val="00166CF9"/>
    <w:rsid w:val="001D709B"/>
    <w:rsid w:val="00206DF1"/>
    <w:rsid w:val="00224EF3"/>
    <w:rsid w:val="00266ABC"/>
    <w:rsid w:val="0027337C"/>
    <w:rsid w:val="002C2246"/>
    <w:rsid w:val="002D3767"/>
    <w:rsid w:val="002E1944"/>
    <w:rsid w:val="00313E34"/>
    <w:rsid w:val="003864CA"/>
    <w:rsid w:val="003A4699"/>
    <w:rsid w:val="003B0B4F"/>
    <w:rsid w:val="003B281D"/>
    <w:rsid w:val="00403D39"/>
    <w:rsid w:val="004260D7"/>
    <w:rsid w:val="00456543"/>
    <w:rsid w:val="00496C45"/>
    <w:rsid w:val="004C2102"/>
    <w:rsid w:val="004D3D2B"/>
    <w:rsid w:val="004E3BF8"/>
    <w:rsid w:val="00507A51"/>
    <w:rsid w:val="00526CEA"/>
    <w:rsid w:val="00532802"/>
    <w:rsid w:val="00536277"/>
    <w:rsid w:val="00545690"/>
    <w:rsid w:val="005A40F5"/>
    <w:rsid w:val="005E4504"/>
    <w:rsid w:val="00600565"/>
    <w:rsid w:val="00637B59"/>
    <w:rsid w:val="00657DCB"/>
    <w:rsid w:val="0066654A"/>
    <w:rsid w:val="006810FB"/>
    <w:rsid w:val="006C305A"/>
    <w:rsid w:val="00731EBD"/>
    <w:rsid w:val="00734A6F"/>
    <w:rsid w:val="00755491"/>
    <w:rsid w:val="00764388"/>
    <w:rsid w:val="007C464C"/>
    <w:rsid w:val="007C68AA"/>
    <w:rsid w:val="007D4BD5"/>
    <w:rsid w:val="007D720F"/>
    <w:rsid w:val="007E0D3F"/>
    <w:rsid w:val="00823117"/>
    <w:rsid w:val="00836424"/>
    <w:rsid w:val="00867A47"/>
    <w:rsid w:val="008B70CD"/>
    <w:rsid w:val="008C08A2"/>
    <w:rsid w:val="008D1AF6"/>
    <w:rsid w:val="00903D60"/>
    <w:rsid w:val="009540A4"/>
    <w:rsid w:val="00993776"/>
    <w:rsid w:val="009B5E11"/>
    <w:rsid w:val="009E4442"/>
    <w:rsid w:val="00A11A4E"/>
    <w:rsid w:val="00A16DD0"/>
    <w:rsid w:val="00A7122C"/>
    <w:rsid w:val="00A813F0"/>
    <w:rsid w:val="00AB2BC3"/>
    <w:rsid w:val="00AB7A9D"/>
    <w:rsid w:val="00AD6205"/>
    <w:rsid w:val="00C76C61"/>
    <w:rsid w:val="00C96B96"/>
    <w:rsid w:val="00CA68AB"/>
    <w:rsid w:val="00D6213C"/>
    <w:rsid w:val="00D740CC"/>
    <w:rsid w:val="00E05213"/>
    <w:rsid w:val="00E20A8D"/>
    <w:rsid w:val="00E371D6"/>
    <w:rsid w:val="00EB2A1C"/>
    <w:rsid w:val="00F02671"/>
    <w:rsid w:val="00F77DF7"/>
    <w:rsid w:val="00F9415E"/>
    <w:rsid w:val="00F94784"/>
    <w:rsid w:val="00FA7624"/>
    <w:rsid w:val="00FD60F6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6996E"/>
  <w15:docId w15:val="{85956CEA-88BD-4B35-A57F-2602DFB8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PRFootnoteNew">
    <w:name w:val="MPR Footnote New"/>
    <w:basedOn w:val="FootnoteText"/>
    <w:autoRedefine/>
    <w:qFormat/>
    <w:rsid w:val="007E0D3F"/>
    <w:pPr>
      <w:jc w:val="both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D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D3F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B281D"/>
    <w:pPr>
      <w:spacing w:before="60" w:after="60" w:line="240" w:lineRule="atLeast"/>
      <w:ind w:left="0"/>
      <w:jc w:val="center"/>
      <w:outlineLvl w:val="0"/>
    </w:pPr>
    <w:rPr>
      <w:rFonts w:ascii="Arial" w:eastAsia="Times New Roman" w:hAnsi="Arial" w:cs="Times New Roman"/>
      <w:b/>
      <w:bCs/>
      <w:kern w:val="28"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3B281D"/>
    <w:rPr>
      <w:rFonts w:ascii="Arial" w:eastAsia="Times New Roman" w:hAnsi="Arial" w:cs="Times New Roman"/>
      <w:b/>
      <w:bCs/>
      <w:kern w:val="28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C2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B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05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7B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B5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B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B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B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B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5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A68AB"/>
    <w:pPr>
      <w:ind w:left="0"/>
    </w:pPr>
  </w:style>
  <w:style w:type="character" w:styleId="UnresolvedMention">
    <w:name w:val="Unresolved Mention"/>
    <w:basedOn w:val="DefaultParagraphFont"/>
    <w:uiPriority w:val="99"/>
    <w:semiHidden/>
    <w:unhideWhenUsed/>
    <w:rsid w:val="00A71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a.ac.uk/wp-content/uploads/2014/02/BERA-Ethical-Guidelines-2011.pdf?noredir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uk.ac.uk/documents/reviews/grc/rcukpolicyguidelinesgovernancegoodresearchconduct-p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rio.org/publications/code-of-practice-for-researc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versitiesuk.ac.uk/policy-and-analysis/reports/Documents/2012/the-concordat-to-support-research-integrity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ps.org.uk/sites/bps.org.uk/files/Policy%20-%20Files/BPS%20Code%20of%20Human%20Research%20Eth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Ginsborg</dc:creator>
  <cp:lastModifiedBy>Felicity Beach</cp:lastModifiedBy>
  <cp:revision>3</cp:revision>
  <cp:lastPrinted>2018-10-03T15:52:00Z</cp:lastPrinted>
  <dcterms:created xsi:type="dcterms:W3CDTF">2018-10-03T15:52:00Z</dcterms:created>
  <dcterms:modified xsi:type="dcterms:W3CDTF">2018-10-03T15:52:00Z</dcterms:modified>
</cp:coreProperties>
</file>